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FB" w:rsidRPr="00380CFB" w:rsidRDefault="00380CFB" w:rsidP="00380CF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</w:t>
      </w:r>
      <w:r w:rsidR="00030D65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>МУП “НЕФТЕКАМСКОЕ МЕЖРАЙОННОЕ ПРЕДПРИЯТИЕ</w:t>
      </w:r>
    </w:p>
    <w:p w:rsidR="00380CFB" w:rsidRPr="00380CFB" w:rsidRDefault="00380CFB" w:rsidP="00380C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 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</w:t>
      </w:r>
      <w:r w:rsidR="00030D65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>ЭЛЕКТРИЧЕСКИХ СЕТЕЙ”</w:t>
      </w:r>
    </w:p>
    <w:p w:rsidR="00380CFB" w:rsidRPr="00380CFB" w:rsidRDefault="00380CFB" w:rsidP="00380CFB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</w:p>
    <w:p w:rsidR="00C7538C" w:rsidRDefault="00C7538C"/>
    <w:p w:rsidR="00380CFB" w:rsidRPr="00380CFB" w:rsidRDefault="00380CFB" w:rsidP="00380CFB">
      <w:pPr>
        <w:suppressAutoHyphens/>
        <w:spacing w:after="0" w:line="240" w:lineRule="auto"/>
        <w:jc w:val="center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ОПРОСНЫЙ ЛИСТ</w:t>
      </w:r>
    </w:p>
    <w:p w:rsidR="00380CFB" w:rsidRPr="00380CFB" w:rsidRDefault="00380CFB" w:rsidP="00380CFB">
      <w:pPr>
        <w:suppressAutoHyphens/>
        <w:spacing w:after="0" w:line="480" w:lineRule="auto"/>
        <w:jc w:val="center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для заказа силового масляного трансформатора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4"/>
        <w:gridCol w:w="1327"/>
        <w:gridCol w:w="1824"/>
        <w:gridCol w:w="1327"/>
        <w:gridCol w:w="1824"/>
        <w:gridCol w:w="1327"/>
        <w:gridCol w:w="848"/>
      </w:tblGrid>
      <w:tr w:rsidR="00380CFB" w:rsidRPr="00380CFB" w:rsidTr="005955ED">
        <w:trPr>
          <w:trHeight w:val="509"/>
        </w:trPr>
        <w:tc>
          <w:tcPr>
            <w:tcW w:w="3863" w:type="pct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1.1 Тип трансформатора (ТМ, ТМГ, ТМГСУ, ТМБГ и </w:t>
            </w: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т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.п</w:t>
            </w:r>
            <w:proofErr w:type="spellEnd"/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37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ТМГ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413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 xml:space="preserve">1.2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Номинальная частота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bookmarkStart w:id="0" w:name="__Fieldmark__330_153548195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  <w:bookmarkEnd w:id="0"/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Гц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rPr>
          <w:trHeight w:val="406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 xml:space="preserve">1.3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Номинальная мощность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1C7C66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  <w:r w:rsidR="008C5B9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кВА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rPr>
          <w:trHeight w:val="397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1.4 Номинальное напряжение стороны ВН (в режиме холостого хода)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403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1.5 Номинальное напряжение стороны НН (в режиме холостого хода) 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0,4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175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1.6 Способ, диапазон и ступени регулирования напряжения на стороне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ind w:left="540" w:hanging="54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ВН ПБВ (если иное, то указать в п. примечании)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="00380C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%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84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1.7 Напряжение короткого замыкания при 75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ºС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(±10%) (указывается 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при 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1C7C66" w:rsidP="008C5B90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bookmarkStart w:id="1" w:name="_GoBack"/>
            <w:bookmarkEnd w:id="1"/>
            <w:r w:rsidR="005D570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</w:t>
            </w:r>
            <w:r w:rsidR="008C5B9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%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186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1.8 Потери холостого хода (+15%) (указываются при отличии от </w:t>
            </w:r>
            <w:proofErr w:type="gramEnd"/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1C7C66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</w:t>
            </w:r>
            <w:r w:rsidR="005D570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Вт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260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1.9 Потери короткого замыкания при 75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ºС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(+10%) (указываются при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8C5B90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4042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Вт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1.10 Схема и группа соединения обмоток (первый символ относится к </w:t>
            </w:r>
            <w:proofErr w:type="gramEnd"/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стороне высшего напряжения (ВН))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8C5B90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</w:t>
            </w:r>
            <w:r w:rsidR="008C5B9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</w:t>
            </w:r>
            <w:r w:rsidR="008C5B9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н-11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1.11 Климатическое исполнение и категория размещения (У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, ХЛ1, УХЛ1,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Т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и т.д.)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УХЛ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proofErr w:type="gram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517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1.12 Степень защиты (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указывается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если отлично от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>IP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00)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IP</w:t>
            </w:r>
            <w:r w:rsidR="00030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54</w:t>
            </w:r>
          </w:p>
        </w:tc>
      </w:tr>
      <w:tr w:rsidR="00380CFB" w:rsidRPr="00380CFB" w:rsidTr="005955ED">
        <w:trPr>
          <w:trHeight w:val="74"/>
        </w:trPr>
        <w:tc>
          <w:tcPr>
            <w:tcW w:w="3863" w:type="pct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  <w:tc>
          <w:tcPr>
            <w:tcW w:w="1137" w:type="pct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i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363"/>
        </w:trPr>
        <w:tc>
          <w:tcPr>
            <w:tcW w:w="5000" w:type="pct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1.13 Габаритные размеры (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>max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) (при 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указанных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в каталоге продукции):</w:t>
            </w:r>
          </w:p>
        </w:tc>
      </w:tr>
      <w:tr w:rsidR="00380CFB" w:rsidRPr="00380CFB" w:rsidTr="005955ED">
        <w:trPr>
          <w:trHeight w:val="352"/>
        </w:trPr>
        <w:tc>
          <w:tcPr>
            <w:tcW w:w="572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длина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</w:t>
            </w:r>
          </w:p>
        </w:tc>
        <w:tc>
          <w:tcPr>
            <w:tcW w:w="95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        ширина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95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         высота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399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1.14 Масса трансформатора (+10%) (в случае ограничения)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кг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1.15 Конструктивные особенности:</w:t>
            </w:r>
          </w:p>
          <w:p w:rsidR="00380CFB" w:rsidRPr="00380CFB" w:rsidRDefault="00380CFB" w:rsidP="00030D65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</w:p>
        </w:tc>
      </w:tr>
      <w:tr w:rsidR="00380CFB" w:rsidRPr="00380CFB" w:rsidTr="005955E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380CFB">
        <w:trPr>
          <w:trHeight w:val="617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Примечания:</w:t>
            </w:r>
          </w:p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</w:tbl>
    <w:p w:rsidR="00380CFB" w:rsidRPr="00380CFB" w:rsidRDefault="00380CFB" w:rsidP="00380C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80CFB" w:rsidRPr="00380CFB" w:rsidRDefault="00380CFB" w:rsidP="00380CFB">
      <w:pPr>
        <w:suppressAutoHyphens/>
        <w:spacing w:after="0" w:line="480" w:lineRule="auto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2. Контактное лицо для проведения переговоров:</w:t>
      </w:r>
      <w:r>
        <w:rPr>
          <w:rFonts w:ascii="Verdana" w:eastAsia="Times New Roman" w:hAnsi="Verdana" w:cs="Verdana"/>
          <w:b/>
          <w:sz w:val="20"/>
          <w:szCs w:val="20"/>
          <w:lang w:eastAsia="zh-CN"/>
        </w:rPr>
        <w:t xml:space="preserve">  </w:t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t xml:space="preserve"> </w:t>
      </w:r>
      <w:bookmarkStart w:id="2" w:name="__Fieldmark__325_1535481952"/>
      <w:bookmarkStart w:id="3" w:name="__Fieldmark__348_1535481952"/>
      <w:bookmarkEnd w:id="2"/>
      <w:bookmarkEnd w:id="3"/>
      <w:proofErr w:type="spellStart"/>
      <w:r>
        <w:rPr>
          <w:rFonts w:ascii="Verdana" w:eastAsia="Times New Roman" w:hAnsi="Verdana" w:cs="Verdana"/>
          <w:sz w:val="18"/>
          <w:szCs w:val="18"/>
          <w:lang w:eastAsia="zh-CN"/>
        </w:rPr>
        <w:t>Л</w:t>
      </w:r>
      <w:r w:rsidR="00E81222">
        <w:rPr>
          <w:rFonts w:ascii="Verdana" w:eastAsia="Times New Roman" w:hAnsi="Verdana" w:cs="Verdana"/>
          <w:sz w:val="18"/>
          <w:szCs w:val="18"/>
          <w:lang w:eastAsia="zh-CN"/>
        </w:rPr>
        <w:t>атыпов</w:t>
      </w:r>
      <w:proofErr w:type="spellEnd"/>
      <w:r>
        <w:rPr>
          <w:rFonts w:ascii="Verdana" w:eastAsia="Times New Roman" w:hAnsi="Verdana" w:cs="Verdana"/>
          <w:sz w:val="18"/>
          <w:szCs w:val="18"/>
          <w:lang w:eastAsia="zh-CN"/>
        </w:rPr>
        <w:t xml:space="preserve"> Р</w:t>
      </w:r>
      <w:r w:rsidR="00DF13F4">
        <w:rPr>
          <w:rFonts w:ascii="Verdana" w:eastAsia="Times New Roman" w:hAnsi="Verdana" w:cs="Verdana"/>
          <w:sz w:val="18"/>
          <w:szCs w:val="18"/>
          <w:lang w:eastAsia="zh-CN"/>
        </w:rPr>
        <w:t>.С</w:t>
      </w:r>
      <w:r>
        <w:rPr>
          <w:rFonts w:ascii="Verdana" w:eastAsia="Times New Roman" w:hAnsi="Verdana" w:cs="Verdana"/>
          <w:sz w:val="18"/>
          <w:szCs w:val="18"/>
          <w:lang w:eastAsia="zh-CN"/>
        </w:rPr>
        <w:t>.</w:t>
      </w:r>
      <w:r w:rsidRPr="00380CFB">
        <w:rPr>
          <w:rFonts w:ascii="Times New Roman" w:eastAsia="Times New Roman" w:hAnsi="Times New Roman" w:cs="Times New Roman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0CFB">
        <w:rPr>
          <w:rFonts w:ascii="Times New Roman" w:eastAsia="Times New Roman" w:hAnsi="Times New Roman" w:cs="Times New Roman"/>
          <w:sz w:val="24"/>
          <w:szCs w:val="24"/>
          <w:lang w:eastAsia="zh-CN"/>
        </w:rPr>
        <w:instrText xml:space="preserve"> FORMTEXT </w:instrText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fldChar w:fldCharType="end"/>
      </w:r>
    </w:p>
    <w:p w:rsidR="00380CFB" w:rsidRPr="00380CFB" w:rsidRDefault="00380CFB" w:rsidP="00380CFB">
      <w:pPr>
        <w:suppressAutoHyphens/>
        <w:spacing w:after="0" w:line="240" w:lineRule="auto"/>
        <w:rPr>
          <w:rFonts w:ascii="Verdana" w:eastAsia="Times New Roman" w:hAnsi="Verdana" w:cs="Verdana"/>
          <w:sz w:val="18"/>
          <w:szCs w:val="18"/>
          <w:lang w:eastAsia="zh-CN"/>
        </w:rPr>
      </w:pP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t xml:space="preserve">Тел.: </w:t>
      </w:r>
      <w:r>
        <w:rPr>
          <w:rFonts w:ascii="Verdana" w:eastAsia="Times New Roman" w:hAnsi="Verdana" w:cs="Verdana"/>
          <w:sz w:val="18"/>
          <w:szCs w:val="18"/>
          <w:lang w:eastAsia="zh-CN"/>
        </w:rPr>
        <w:t>8(34783)5-31-65</w:t>
      </w:r>
    </w:p>
    <w:p w:rsidR="00380CFB" w:rsidRPr="00380CFB" w:rsidRDefault="00380CFB" w:rsidP="00380CFB">
      <w:pPr>
        <w:spacing w:after="160" w:line="259" w:lineRule="auto"/>
        <w:rPr>
          <w:rFonts w:ascii="Verdana" w:eastAsia="Times New Roman" w:hAnsi="Verdana" w:cs="Verdana"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18"/>
          <w:szCs w:val="18"/>
          <w:lang w:eastAsia="zh-CN"/>
        </w:rPr>
        <w:t xml:space="preserve">3. </w:t>
      </w: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Страна (город) поставки трансформатора:</w:t>
      </w:r>
      <w:r w:rsidRPr="00380CFB">
        <w:rPr>
          <w:rFonts w:ascii="Verdana" w:eastAsia="Times New Roman" w:hAnsi="Verdana" w:cs="Verdana"/>
          <w:sz w:val="20"/>
          <w:szCs w:val="20"/>
          <w:lang w:eastAsia="zh-CN"/>
        </w:rPr>
        <w:t xml:space="preserve">  </w:t>
      </w:r>
      <w:proofErr w:type="spellStart"/>
      <w:r>
        <w:rPr>
          <w:rFonts w:ascii="Verdana" w:eastAsia="Times New Roman" w:hAnsi="Verdana" w:cs="Verdana"/>
          <w:sz w:val="20"/>
          <w:szCs w:val="20"/>
          <w:lang w:eastAsia="zh-CN"/>
        </w:rPr>
        <w:t>г</w:t>
      </w:r>
      <w:proofErr w:type="gramStart"/>
      <w:r>
        <w:rPr>
          <w:rFonts w:ascii="Verdana" w:eastAsia="Times New Roman" w:hAnsi="Verdana" w:cs="Verdana"/>
          <w:sz w:val="20"/>
          <w:szCs w:val="20"/>
          <w:lang w:eastAsia="zh-CN"/>
        </w:rPr>
        <w:t>.Н</w:t>
      </w:r>
      <w:proofErr w:type="gramEnd"/>
      <w:r>
        <w:rPr>
          <w:rFonts w:ascii="Verdana" w:eastAsia="Times New Roman" w:hAnsi="Verdana" w:cs="Verdana"/>
          <w:sz w:val="20"/>
          <w:szCs w:val="20"/>
          <w:lang w:eastAsia="zh-CN"/>
        </w:rPr>
        <w:t>ефтекамск</w:t>
      </w:r>
      <w:proofErr w:type="spellEnd"/>
      <w:r>
        <w:rPr>
          <w:rFonts w:ascii="Verdana" w:eastAsia="Times New Roman" w:hAnsi="Verdana" w:cs="Verdana"/>
          <w:sz w:val="20"/>
          <w:szCs w:val="20"/>
          <w:lang w:eastAsia="zh-CN"/>
        </w:rPr>
        <w:t xml:space="preserve">  </w:t>
      </w:r>
      <w:proofErr w:type="spellStart"/>
      <w:r>
        <w:rPr>
          <w:rFonts w:ascii="Verdana" w:eastAsia="Times New Roman" w:hAnsi="Verdana" w:cs="Verdana"/>
          <w:sz w:val="20"/>
          <w:szCs w:val="20"/>
          <w:lang w:eastAsia="zh-CN"/>
        </w:rPr>
        <w:t>ул.Высоковольтная</w:t>
      </w:r>
      <w:proofErr w:type="spellEnd"/>
      <w:r>
        <w:rPr>
          <w:rFonts w:ascii="Verdana" w:eastAsia="Times New Roman" w:hAnsi="Verdana" w:cs="Verdana"/>
          <w:sz w:val="20"/>
          <w:szCs w:val="20"/>
          <w:lang w:eastAsia="zh-CN"/>
        </w:rPr>
        <w:t>, 5</w:t>
      </w:r>
    </w:p>
    <w:p w:rsidR="00380CFB" w:rsidRDefault="00380CFB"/>
    <w:sectPr w:rsidR="00380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96"/>
    <w:rsid w:val="00030D65"/>
    <w:rsid w:val="001C7C66"/>
    <w:rsid w:val="00380CFB"/>
    <w:rsid w:val="005D5708"/>
    <w:rsid w:val="005D7960"/>
    <w:rsid w:val="008C5B90"/>
    <w:rsid w:val="00BA5B96"/>
    <w:rsid w:val="00C7538C"/>
    <w:rsid w:val="00DF13F4"/>
    <w:rsid w:val="00E8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Фазлутдинов Альфир Ахматнурович</cp:lastModifiedBy>
  <cp:revision>2</cp:revision>
  <cp:lastPrinted>2016-10-12T09:16:00Z</cp:lastPrinted>
  <dcterms:created xsi:type="dcterms:W3CDTF">2020-04-13T09:23:00Z</dcterms:created>
  <dcterms:modified xsi:type="dcterms:W3CDTF">2020-04-13T09:23:00Z</dcterms:modified>
</cp:coreProperties>
</file>